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9"/>
        <w:gridCol w:w="1747"/>
        <w:gridCol w:w="1030"/>
        <w:gridCol w:w="1129"/>
        <w:gridCol w:w="1131"/>
        <w:gridCol w:w="1200"/>
      </w:tblGrid>
      <w:tr w:rsidR="00FC73B9" w:rsidRPr="00991B35" w14:paraId="65C4D99D" w14:textId="77777777" w:rsidTr="00094B61">
        <w:tc>
          <w:tcPr>
            <w:tcW w:w="9067" w:type="dxa"/>
            <w:gridSpan w:val="7"/>
            <w:shd w:val="clear" w:color="auto" w:fill="92D050"/>
          </w:tcPr>
          <w:p w14:paraId="7A2E8583" w14:textId="77777777" w:rsidR="00FC73B9" w:rsidRPr="00991B35" w:rsidRDefault="00FC73B9" w:rsidP="00991B35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991B35" w14:paraId="6C22B753" w14:textId="77777777" w:rsidTr="00094B61">
        <w:tc>
          <w:tcPr>
            <w:tcW w:w="2830" w:type="dxa"/>
            <w:gridSpan w:val="2"/>
            <w:shd w:val="clear" w:color="auto" w:fill="E2EFD9" w:themeFill="accent6" w:themeFillTint="33"/>
          </w:tcPr>
          <w:p w14:paraId="4BDD52F2" w14:textId="77777777" w:rsidR="008036F3" w:rsidRPr="00991B35" w:rsidRDefault="00FC73B9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</w:tcPr>
          <w:p w14:paraId="04C3F1DF" w14:textId="77777777" w:rsidR="008036F3" w:rsidRPr="00991B35" w:rsidRDefault="00BA7D0B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Budowa zakładu termicznego przekształcania odpadów komunalnych w Gdańsku.</w:t>
            </w:r>
          </w:p>
        </w:tc>
      </w:tr>
      <w:tr w:rsidR="008036F3" w:rsidRPr="00991B35" w14:paraId="45F4BD14" w14:textId="77777777" w:rsidTr="00094B61">
        <w:tc>
          <w:tcPr>
            <w:tcW w:w="2830" w:type="dxa"/>
            <w:gridSpan w:val="2"/>
            <w:shd w:val="clear" w:color="auto" w:fill="E2EFD9" w:themeFill="accent6" w:themeFillTint="33"/>
          </w:tcPr>
          <w:p w14:paraId="0ADFD7A7" w14:textId="77777777" w:rsidR="008036F3" w:rsidRPr="00991B35" w:rsidRDefault="00FC73B9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</w:tcPr>
          <w:p w14:paraId="4860D5BE" w14:textId="77777777" w:rsidR="008036F3" w:rsidRPr="00991B35" w:rsidRDefault="00991B35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Port Czystej Energii Spółka </w:t>
            </w:r>
            <w:r>
              <w:rPr>
                <w:rFonts w:cstheme="minorHAnsi"/>
                <w:sz w:val="24"/>
                <w:szCs w:val="24"/>
              </w:rPr>
              <w:t>z o.o.</w:t>
            </w:r>
          </w:p>
        </w:tc>
      </w:tr>
      <w:tr w:rsidR="008036F3" w:rsidRPr="00991B35" w14:paraId="114AEFDC" w14:textId="77777777" w:rsidTr="00094B61">
        <w:tc>
          <w:tcPr>
            <w:tcW w:w="2830" w:type="dxa"/>
            <w:gridSpan w:val="2"/>
            <w:shd w:val="clear" w:color="auto" w:fill="E2EFD9" w:themeFill="accent6" w:themeFillTint="33"/>
          </w:tcPr>
          <w:p w14:paraId="5906870C" w14:textId="77777777" w:rsidR="008036F3" w:rsidRPr="00991B35" w:rsidRDefault="00FC73B9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</w:tcPr>
          <w:p w14:paraId="6A77CEF1" w14:textId="77777777" w:rsidR="008036F3" w:rsidRPr="00991B35" w:rsidRDefault="00BA7D0B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643 580 738</w:t>
            </w:r>
            <w:r w:rsidR="009B30BA" w:rsidRPr="00991B35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991B35" w14:paraId="03A57BD5" w14:textId="77777777" w:rsidTr="00094B61">
        <w:tc>
          <w:tcPr>
            <w:tcW w:w="2830" w:type="dxa"/>
            <w:gridSpan w:val="2"/>
            <w:shd w:val="clear" w:color="auto" w:fill="E2EFD9" w:themeFill="accent6" w:themeFillTint="33"/>
          </w:tcPr>
          <w:p w14:paraId="02E08B84" w14:textId="77777777" w:rsidR="008036F3" w:rsidRPr="00991B35" w:rsidRDefault="00FC73B9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</w:tcPr>
          <w:p w14:paraId="7B54EA17" w14:textId="77777777" w:rsidR="008036F3" w:rsidRPr="00991B35" w:rsidRDefault="00BA7D0B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353 053 504</w:t>
            </w:r>
            <w:r w:rsidR="009B30BA" w:rsidRPr="00991B35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991B35" w14:paraId="5DF70489" w14:textId="77777777" w:rsidTr="00094B61">
        <w:tc>
          <w:tcPr>
            <w:tcW w:w="2830" w:type="dxa"/>
            <w:gridSpan w:val="2"/>
            <w:shd w:val="clear" w:color="auto" w:fill="E2EFD9" w:themeFill="accent6" w:themeFillTint="33"/>
          </w:tcPr>
          <w:p w14:paraId="7E8C4E27" w14:textId="77777777" w:rsidR="008036F3" w:rsidRPr="00991B35" w:rsidRDefault="00FC73B9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</w:tcPr>
          <w:p w14:paraId="679F1BB6" w14:textId="77777777" w:rsidR="008036F3" w:rsidRPr="00991B35" w:rsidRDefault="009B30BA" w:rsidP="00991B35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201</w:t>
            </w:r>
            <w:r w:rsidR="00BA7D0B" w:rsidRPr="00991B35">
              <w:rPr>
                <w:rFonts w:cstheme="minorHAnsi"/>
                <w:sz w:val="24"/>
                <w:szCs w:val="24"/>
              </w:rPr>
              <w:t>6</w:t>
            </w:r>
            <w:r w:rsidRPr="00991B35">
              <w:rPr>
                <w:rFonts w:cstheme="minorHAnsi"/>
                <w:sz w:val="24"/>
                <w:szCs w:val="24"/>
              </w:rPr>
              <w:t>-</w:t>
            </w:r>
            <w:r w:rsidR="00BA7D0B" w:rsidRPr="00991B35">
              <w:rPr>
                <w:rFonts w:cstheme="minorHAnsi"/>
                <w:sz w:val="24"/>
                <w:szCs w:val="24"/>
              </w:rPr>
              <w:t>01</w:t>
            </w:r>
            <w:r w:rsidRPr="00991B35">
              <w:rPr>
                <w:rFonts w:cstheme="minorHAnsi"/>
                <w:sz w:val="24"/>
                <w:szCs w:val="24"/>
              </w:rPr>
              <w:t>-</w:t>
            </w:r>
            <w:r w:rsidR="00BA7D0B" w:rsidRPr="00991B35">
              <w:rPr>
                <w:rFonts w:cstheme="minorHAnsi"/>
                <w:sz w:val="24"/>
                <w:szCs w:val="24"/>
              </w:rPr>
              <w:t>01</w:t>
            </w:r>
            <w:r w:rsidRPr="00991B35">
              <w:rPr>
                <w:rFonts w:cstheme="minorHAnsi"/>
                <w:sz w:val="24"/>
                <w:szCs w:val="24"/>
              </w:rPr>
              <w:t xml:space="preserve"> do 20</w:t>
            </w:r>
            <w:r w:rsidR="00BA7D0B" w:rsidRPr="00991B35">
              <w:rPr>
                <w:rFonts w:cstheme="minorHAnsi"/>
                <w:sz w:val="24"/>
                <w:szCs w:val="24"/>
              </w:rPr>
              <w:t>21</w:t>
            </w:r>
            <w:r w:rsidRPr="00991B35">
              <w:rPr>
                <w:rFonts w:cstheme="minorHAnsi"/>
                <w:sz w:val="24"/>
                <w:szCs w:val="24"/>
              </w:rPr>
              <w:t>-</w:t>
            </w:r>
            <w:r w:rsidR="00BA7D0B" w:rsidRPr="00991B35">
              <w:rPr>
                <w:rFonts w:cstheme="minorHAnsi"/>
                <w:sz w:val="24"/>
                <w:szCs w:val="24"/>
              </w:rPr>
              <w:t>10</w:t>
            </w:r>
            <w:r w:rsidRPr="00991B35">
              <w:rPr>
                <w:rFonts w:cstheme="minorHAnsi"/>
                <w:sz w:val="24"/>
                <w:szCs w:val="24"/>
              </w:rPr>
              <w:t>-</w:t>
            </w:r>
            <w:r w:rsidR="00BA7D0B" w:rsidRPr="00991B35">
              <w:rPr>
                <w:rFonts w:cstheme="minorHAnsi"/>
                <w:sz w:val="24"/>
                <w:szCs w:val="24"/>
              </w:rPr>
              <w:t>01</w:t>
            </w:r>
          </w:p>
        </w:tc>
      </w:tr>
      <w:tr w:rsidR="00FC73B9" w:rsidRPr="00991B35" w14:paraId="0C232CC0" w14:textId="77777777" w:rsidTr="00094B61">
        <w:tc>
          <w:tcPr>
            <w:tcW w:w="9067" w:type="dxa"/>
            <w:gridSpan w:val="7"/>
            <w:shd w:val="clear" w:color="auto" w:fill="92D050"/>
          </w:tcPr>
          <w:p w14:paraId="6875D96E" w14:textId="77777777" w:rsidR="00FC73B9" w:rsidRPr="00991B35" w:rsidRDefault="00FC73B9" w:rsidP="00991B35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991B35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991B35" w14:paraId="59E312EF" w14:textId="77777777" w:rsidTr="00094B61">
        <w:tc>
          <w:tcPr>
            <w:tcW w:w="9067" w:type="dxa"/>
            <w:gridSpan w:val="7"/>
            <w:shd w:val="clear" w:color="auto" w:fill="FFFFFF" w:themeFill="background1"/>
          </w:tcPr>
          <w:p w14:paraId="3C7888C8" w14:textId="77777777" w:rsidR="000001B4" w:rsidRPr="00991B35" w:rsidRDefault="000001B4" w:rsidP="00991B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SYNTEZA:</w:t>
            </w:r>
          </w:p>
          <w:p w14:paraId="772441FC" w14:textId="77777777" w:rsidR="000A4580" w:rsidRPr="00991B35" w:rsidRDefault="00A71481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Projekt </w:t>
            </w:r>
            <w:r w:rsidR="00476DD8" w:rsidRPr="00991B35">
              <w:rPr>
                <w:rFonts w:cstheme="minorHAnsi"/>
                <w:sz w:val="24"/>
                <w:szCs w:val="24"/>
              </w:rPr>
              <w:t xml:space="preserve">obejmuje </w:t>
            </w:r>
            <w:r w:rsidR="00E42DC7">
              <w:rPr>
                <w:rFonts w:cstheme="minorHAnsi"/>
                <w:sz w:val="24"/>
                <w:szCs w:val="24"/>
              </w:rPr>
              <w:t>budowę</w:t>
            </w:r>
            <w:r w:rsidRPr="00991B35">
              <w:rPr>
                <w:rFonts w:cstheme="minorHAnsi"/>
                <w:sz w:val="24"/>
                <w:szCs w:val="24"/>
              </w:rPr>
              <w:t xml:space="preserve"> instalacji termicznego przekształcania odpadów komunalnych</w:t>
            </w:r>
            <w:r w:rsidR="00991B35">
              <w:rPr>
                <w:rFonts w:cstheme="minorHAnsi"/>
                <w:sz w:val="24"/>
                <w:szCs w:val="24"/>
              </w:rPr>
              <w:t xml:space="preserve"> w </w:t>
            </w:r>
            <w:r w:rsidR="00476DD8" w:rsidRPr="00991B35">
              <w:rPr>
                <w:rFonts w:cstheme="minorHAnsi"/>
                <w:sz w:val="24"/>
                <w:szCs w:val="24"/>
              </w:rPr>
              <w:t>Gdańsku.</w:t>
            </w:r>
          </w:p>
          <w:p w14:paraId="45045EE0" w14:textId="77777777" w:rsidR="000001B4" w:rsidRPr="00991B35" w:rsidRDefault="000001B4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SZERSZY OPIS:</w:t>
            </w:r>
          </w:p>
          <w:p w14:paraId="53B89ACE" w14:textId="77777777" w:rsidR="00476DD8" w:rsidRPr="00991B35" w:rsidRDefault="00BA7D0B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Przedsięwzięcie obejmuje budowę nowego zakładu termicznego przekształcania odpadów (ZTPO) o przepustowości nominalnej 160 000 Mg/rok przy wartości opałowej 11 MJ/kg.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Celem projektu jest likwidacja niedoborów w województwie pomorskim, regionów północnego, zachodniego 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wschodniego oraz miasta Gdańsk w zakresie termicznego przekształcania frakcji resztkowej wydzielonej z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odpadów komunalnych.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Podstawowym niedoborem zidentyfikowany</w:t>
            </w:r>
            <w:r w:rsidR="00E42DC7">
              <w:rPr>
                <w:rFonts w:cstheme="minorHAnsi"/>
                <w:sz w:val="24"/>
                <w:szCs w:val="24"/>
              </w:rPr>
              <w:t>m</w:t>
            </w:r>
            <w:r w:rsidR="00A71481" w:rsidRPr="00991B35">
              <w:rPr>
                <w:rFonts w:cstheme="minorHAnsi"/>
                <w:sz w:val="24"/>
                <w:szCs w:val="24"/>
              </w:rPr>
              <w:t xml:space="preserve"> na etapie analizy jest brak instalacji do unieszkodliwieni</w:t>
            </w:r>
            <w:r w:rsidR="00E04658" w:rsidRPr="00991B35">
              <w:rPr>
                <w:rFonts w:cstheme="minorHAnsi"/>
                <w:sz w:val="24"/>
                <w:szCs w:val="24"/>
              </w:rPr>
              <w:t>a</w:t>
            </w:r>
            <w:r w:rsidR="00A71481" w:rsidRPr="00991B35">
              <w:rPr>
                <w:rFonts w:cstheme="minorHAnsi"/>
                <w:sz w:val="24"/>
                <w:szCs w:val="24"/>
              </w:rPr>
              <w:t xml:space="preserve"> frakcji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resztkowej odpadów wydzielonej w RIPOK Szadółki, Tczew i Gilwa Mała (poza frakcją mineralną</w:t>
            </w:r>
            <w:r w:rsidR="002B417F">
              <w:rPr>
                <w:rFonts w:cstheme="minorHAnsi"/>
                <w:sz w:val="24"/>
                <w:szCs w:val="24"/>
              </w:rPr>
              <w:t>,</w:t>
            </w:r>
            <w:r w:rsidR="00A71481" w:rsidRPr="00991B35">
              <w:rPr>
                <w:rFonts w:cstheme="minorHAnsi"/>
                <w:sz w:val="24"/>
                <w:szCs w:val="24"/>
              </w:rPr>
              <w:t xml:space="preserve"> która będzie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unieszkodliwiona na składowiskach). Zgodnie z wykonanymi badaniami wartość opałowa frakcji będzie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wynosiła ok 11/12 MJ/kg. W RIPOK’ach nie będzie wytwarzana inna frakcja odpadów o cieple spalania pow. 6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A71481" w:rsidRPr="00991B35">
              <w:rPr>
                <w:rFonts w:cstheme="minorHAnsi"/>
                <w:sz w:val="24"/>
                <w:szCs w:val="24"/>
              </w:rPr>
              <w:t>MJ/kg i wartości opałowej poniżej 8,5 MJ/kg.</w:t>
            </w:r>
            <w:r w:rsidR="00476DD8" w:rsidRPr="00991B3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C17AC19" w14:textId="77777777" w:rsidR="00A71481" w:rsidRPr="00991B35" w:rsidRDefault="00A71481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ZTPO będzie zlokalizowana w granicach terenu ob</w:t>
            </w:r>
            <w:r w:rsidR="00991B35">
              <w:rPr>
                <w:rFonts w:cstheme="minorHAnsi"/>
                <w:sz w:val="24"/>
                <w:szCs w:val="24"/>
              </w:rPr>
              <w:t>ecnego Zakładu Utylizacyjnego w </w:t>
            </w:r>
            <w:r w:rsidRPr="00991B35">
              <w:rPr>
                <w:rFonts w:cstheme="minorHAnsi"/>
                <w:sz w:val="24"/>
                <w:szCs w:val="24"/>
              </w:rPr>
              <w:t>Szadółkach przy ul.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 </w:t>
            </w:r>
            <w:r w:rsidRPr="00991B35">
              <w:rPr>
                <w:rFonts w:cstheme="minorHAnsi"/>
                <w:sz w:val="24"/>
                <w:szCs w:val="24"/>
              </w:rPr>
              <w:t>Jabłoniowej 55.</w:t>
            </w:r>
          </w:p>
          <w:p w14:paraId="63321E0F" w14:textId="77777777" w:rsidR="00A71481" w:rsidRPr="00991B35" w:rsidRDefault="00A71481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Projekt 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obejmuje 5 zadań: </w:t>
            </w:r>
            <w:r w:rsidRPr="00991B35">
              <w:rPr>
                <w:rFonts w:cstheme="minorHAnsi"/>
                <w:sz w:val="24"/>
                <w:szCs w:val="24"/>
              </w:rPr>
              <w:t>Zaprojektowanie, wybudowa</w:t>
            </w:r>
            <w:r w:rsidR="00991B35">
              <w:rPr>
                <w:rFonts w:cstheme="minorHAnsi"/>
                <w:sz w:val="24"/>
                <w:szCs w:val="24"/>
              </w:rPr>
              <w:t>nie i zarządzanie, utrzymanie i </w:t>
            </w:r>
            <w:r w:rsidRPr="00991B35">
              <w:rPr>
                <w:rFonts w:cstheme="minorHAnsi"/>
                <w:sz w:val="24"/>
                <w:szCs w:val="24"/>
              </w:rPr>
              <w:t>eksploatacja, ewentualnie z</w:t>
            </w:r>
            <w:r w:rsidR="003E4DF2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finansowaniem, ZTPO w Gdańsku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; </w:t>
            </w:r>
            <w:r w:rsidRPr="00991B35">
              <w:rPr>
                <w:rFonts w:cstheme="minorHAnsi"/>
                <w:sz w:val="24"/>
                <w:szCs w:val="24"/>
              </w:rPr>
              <w:t>Wykonanie badań hydrogeologicznych i geologiczno–inżynierskich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; </w:t>
            </w:r>
            <w:r w:rsidRPr="00991B35">
              <w:rPr>
                <w:rFonts w:cstheme="minorHAnsi"/>
                <w:sz w:val="24"/>
                <w:szCs w:val="24"/>
              </w:rPr>
              <w:t>Wybór wykonawcy Działań promocyjnych i informacyjnych oraz edukacji ekologicznej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; </w:t>
            </w:r>
            <w:r w:rsidRPr="00991B35">
              <w:rPr>
                <w:rFonts w:cstheme="minorHAnsi"/>
                <w:sz w:val="24"/>
                <w:szCs w:val="24"/>
              </w:rPr>
              <w:t>Wybór Doradcy Technicznego dla okresu projektowania i budowy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; </w:t>
            </w:r>
            <w:r w:rsidRPr="00991B35">
              <w:rPr>
                <w:rFonts w:cstheme="minorHAnsi"/>
                <w:sz w:val="24"/>
                <w:szCs w:val="24"/>
              </w:rPr>
              <w:t>Doradztwo prawne, techniczne i finansowo – ekonomiczne</w:t>
            </w:r>
            <w:r w:rsidR="0086590B" w:rsidRPr="00991B35">
              <w:rPr>
                <w:rFonts w:cstheme="minorHAnsi"/>
                <w:sz w:val="24"/>
                <w:szCs w:val="24"/>
              </w:rPr>
              <w:t>.</w:t>
            </w:r>
          </w:p>
          <w:p w14:paraId="14B823B5" w14:textId="77777777" w:rsidR="0031019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Termiczn</w:t>
            </w:r>
            <w:r w:rsidR="003E4DF2" w:rsidRPr="00991B35">
              <w:rPr>
                <w:rFonts w:cstheme="minorHAnsi"/>
                <w:sz w:val="24"/>
                <w:szCs w:val="24"/>
              </w:rPr>
              <w:t>e</w:t>
            </w:r>
            <w:r w:rsidRPr="00991B35">
              <w:rPr>
                <w:rFonts w:cstheme="minorHAnsi"/>
                <w:sz w:val="24"/>
                <w:szCs w:val="24"/>
              </w:rPr>
              <w:t xml:space="preserve"> przekształcenie frakcji resztkowej odpadów komunalnych pozwoli na wytwarzanie w </w:t>
            </w:r>
            <w:r w:rsidR="00476DD8" w:rsidRPr="00991B35">
              <w:rPr>
                <w:rFonts w:cstheme="minorHAnsi"/>
                <w:sz w:val="24"/>
                <w:szCs w:val="24"/>
              </w:rPr>
              <w:t>k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ogeneracji </w:t>
            </w:r>
            <w:r w:rsidRPr="00991B35">
              <w:rPr>
                <w:rFonts w:cstheme="minorHAnsi"/>
                <w:sz w:val="24"/>
                <w:szCs w:val="24"/>
              </w:rPr>
              <w:t xml:space="preserve">energii cieplej i energii elektrycznej i dostarczenie do m.s.c. </w:t>
            </w:r>
            <w:r w:rsidRPr="00991B35">
              <w:rPr>
                <w:rFonts w:cstheme="minorHAnsi"/>
                <w:sz w:val="24"/>
                <w:szCs w:val="24"/>
              </w:rPr>
              <w:lastRenderedPageBreak/>
              <w:t>GPEC (ciepło), oraz do krajowej sieci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energetycznej (prąd). Pozwoli to na równoważne zmniejszenie produkcji energii w innych instalacjach 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zmniejszenie zużycia paliw kopalnych.</w:t>
            </w:r>
          </w:p>
          <w:p w14:paraId="773E8CB3" w14:textId="77777777" w:rsidR="003E4DF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Oszczędność wody polegać będzie na możliwości wykorzystania dla celów technologicznych wód opadowych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 terenów czystych – ok. 1m</w:t>
            </w:r>
            <w:r w:rsidRPr="00E42DC7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991B35">
              <w:rPr>
                <w:rFonts w:cstheme="minorHAnsi"/>
                <w:sz w:val="24"/>
                <w:szCs w:val="24"/>
              </w:rPr>
              <w:t>/h, co może stanowić ok. 9 % ilości wody przewidzianej do zużycia na cele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technologiczne.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5A8A6D7" w14:textId="77777777" w:rsidR="0031019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W świetle konieczności osiągnięcia w 2025, zgodnie z PGOWP22, poziomu recyklingu 60% zakłada się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osiągnięcie selektywnej zbiórki w pierwszym pełnym roku kalendarzowym po zakończeniu realizacji projektu na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poziomie przynajmniej 50% strumienia odpadów komunalnych powstających w regionach obsługiwanych przez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ZTPO w Gdańsku.</w:t>
            </w:r>
          </w:p>
          <w:p w14:paraId="22154AAB" w14:textId="77777777" w:rsidR="003E4DF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W Projekcie, na obszarze Regionów, będą prowadzone działania edukacyjno-promocyjne, mające </w:t>
            </w:r>
            <w:r w:rsidR="003E4DF2" w:rsidRPr="00991B35">
              <w:rPr>
                <w:rFonts w:cstheme="minorHAnsi"/>
                <w:sz w:val="24"/>
                <w:szCs w:val="24"/>
              </w:rPr>
              <w:t xml:space="preserve">wpływ </w:t>
            </w:r>
            <w:r w:rsidRPr="00991B35">
              <w:rPr>
                <w:rFonts w:cstheme="minorHAnsi"/>
                <w:sz w:val="24"/>
                <w:szCs w:val="24"/>
              </w:rPr>
              <w:t>na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kształtowanie właściwych postaw mieszkańców w celu zapobiegania powstawaniu odpadów i ich</w:t>
            </w:r>
            <w:r w:rsidR="003E4DF2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zagospodarowania zgodnie z obowiązującymi przepisami</w:t>
            </w:r>
            <w:r w:rsidR="003E4DF2" w:rsidRPr="00991B35">
              <w:rPr>
                <w:rFonts w:cstheme="minorHAnsi"/>
                <w:sz w:val="24"/>
                <w:szCs w:val="24"/>
              </w:rPr>
              <w:t>.</w:t>
            </w:r>
          </w:p>
          <w:p w14:paraId="25DE3D51" w14:textId="77777777" w:rsidR="00A71481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Podczas spalania odpadów powstanie ok. 0,21 M</w:t>
            </w:r>
            <w:r w:rsidR="000D4822" w:rsidRPr="00991B35">
              <w:rPr>
                <w:rFonts w:cstheme="minorHAnsi"/>
                <w:sz w:val="24"/>
                <w:szCs w:val="24"/>
              </w:rPr>
              <w:t xml:space="preserve">J </w:t>
            </w:r>
            <w:r w:rsidRPr="00991B35">
              <w:rPr>
                <w:rFonts w:cstheme="minorHAnsi"/>
                <w:sz w:val="24"/>
                <w:szCs w:val="24"/>
              </w:rPr>
              <w:t>i ok. 0,06 M</w:t>
            </w:r>
            <w:r w:rsidR="000D4822" w:rsidRPr="00991B35">
              <w:rPr>
                <w:rFonts w:cstheme="minorHAnsi"/>
                <w:sz w:val="24"/>
                <w:szCs w:val="24"/>
              </w:rPr>
              <w:t>J</w:t>
            </w:r>
            <w:r w:rsidRPr="00991B35">
              <w:rPr>
                <w:rFonts w:cstheme="minorHAnsi"/>
                <w:sz w:val="24"/>
                <w:szCs w:val="24"/>
              </w:rPr>
              <w:t xml:space="preserve"> pozostałości z systemu oczyszczania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spalin z każdej tony spalonego odpadu. Żużle będą przekazywane do dalszej waloryzacji i odzysku 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składowane będą jedynie pozostałości z systemu oczyszczania spalin w ilości 7 200 Mg/rok co stanowić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będzie mniej niż 10% masy przyjętych do ZTPO odpadów.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55454" w:rsidRPr="00991B35" w14:paraId="74A546B0" w14:textId="77777777" w:rsidTr="00094B61">
        <w:tc>
          <w:tcPr>
            <w:tcW w:w="9067" w:type="dxa"/>
            <w:gridSpan w:val="7"/>
            <w:shd w:val="clear" w:color="auto" w:fill="92D050"/>
          </w:tcPr>
          <w:p w14:paraId="775A31BD" w14:textId="77777777" w:rsidR="00F55454" w:rsidRPr="00991B35" w:rsidRDefault="00F55454" w:rsidP="00E42DC7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5A331479" w14:textId="77777777" w:rsidR="00F55454" w:rsidRPr="00991B35" w:rsidRDefault="00F55454" w:rsidP="00991B35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991B35" w14:paraId="5144196E" w14:textId="77777777" w:rsidTr="00094B61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0395BAE3" w14:textId="77777777" w:rsidR="00F55454" w:rsidRPr="00991B35" w:rsidRDefault="00F55454" w:rsidP="00991B35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991B35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3306" w:type="dxa"/>
            <w:gridSpan w:val="2"/>
            <w:shd w:val="clear" w:color="auto" w:fill="E2EFD9" w:themeFill="accent6" w:themeFillTint="33"/>
          </w:tcPr>
          <w:p w14:paraId="222F4E24" w14:textId="77777777" w:rsidR="00F55454" w:rsidRPr="00991B35" w:rsidRDefault="00F55454" w:rsidP="00991B35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991B35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030" w:type="dxa"/>
            <w:shd w:val="clear" w:color="auto" w:fill="E2EFD9" w:themeFill="accent6" w:themeFillTint="33"/>
          </w:tcPr>
          <w:p w14:paraId="0BD56CFC" w14:textId="50028F0D" w:rsidR="00F55454" w:rsidRPr="00991B35" w:rsidRDefault="00C93BD4" w:rsidP="00991B35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129" w:type="dxa"/>
            <w:shd w:val="clear" w:color="auto" w:fill="E2EFD9" w:themeFill="accent6" w:themeFillTint="33"/>
          </w:tcPr>
          <w:p w14:paraId="31DE6FA6" w14:textId="77777777" w:rsidR="00C93BD4" w:rsidRPr="004D28D0" w:rsidRDefault="00C93BD4" w:rsidP="00C93BD4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693280A9" w14:textId="77777777" w:rsidR="00F55454" w:rsidRPr="00991B35" w:rsidRDefault="00F55454" w:rsidP="00991B35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31" w:type="dxa"/>
            <w:shd w:val="clear" w:color="auto" w:fill="E2EFD9" w:themeFill="accent6" w:themeFillTint="33"/>
          </w:tcPr>
          <w:p w14:paraId="517EC01D" w14:textId="293620B3" w:rsidR="00F55454" w:rsidRPr="00991B35" w:rsidRDefault="00C93BD4" w:rsidP="00991B35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00" w:type="dxa"/>
            <w:shd w:val="clear" w:color="auto" w:fill="E2EFD9" w:themeFill="accent6" w:themeFillTint="33"/>
          </w:tcPr>
          <w:p w14:paraId="069D07E2" w14:textId="6E090AA2" w:rsidR="00F55454" w:rsidRPr="00991B35" w:rsidRDefault="00C93BD4" w:rsidP="00991B35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C9120D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E61E5A" w:rsidRPr="00991B35" w14:paraId="36C5D2C7" w14:textId="77777777" w:rsidTr="00094B61">
        <w:tc>
          <w:tcPr>
            <w:tcW w:w="1271" w:type="dxa"/>
          </w:tcPr>
          <w:p w14:paraId="3C9070DF" w14:textId="77777777" w:rsidR="00E61E5A" w:rsidRPr="00991B35" w:rsidRDefault="00E61E5A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PRODUKT POI</w:t>
            </w:r>
            <w:r w:rsidR="008C21B6" w:rsidRPr="00991B35">
              <w:rPr>
                <w:rFonts w:cstheme="minorHAnsi"/>
                <w:szCs w:val="24"/>
              </w:rPr>
              <w:t>iŚ</w:t>
            </w:r>
          </w:p>
        </w:tc>
        <w:tc>
          <w:tcPr>
            <w:tcW w:w="3306" w:type="dxa"/>
            <w:gridSpan w:val="2"/>
          </w:tcPr>
          <w:p w14:paraId="0C46E1AC" w14:textId="6A606C2B" w:rsidR="00E61E5A" w:rsidRPr="00991B35" w:rsidRDefault="00306A84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 xml:space="preserve">Liczba </w:t>
            </w:r>
            <w:r w:rsidR="0080150D">
              <w:rPr>
                <w:rFonts w:cstheme="minorHAnsi"/>
                <w:szCs w:val="24"/>
              </w:rPr>
              <w:t>wspartych</w:t>
            </w:r>
            <w:r w:rsidR="0080150D" w:rsidRPr="00991B35">
              <w:rPr>
                <w:rFonts w:cstheme="minorHAnsi"/>
                <w:szCs w:val="24"/>
              </w:rPr>
              <w:t xml:space="preserve"> </w:t>
            </w:r>
            <w:r w:rsidRPr="00991B35">
              <w:rPr>
                <w:rFonts w:cstheme="minorHAnsi"/>
                <w:szCs w:val="24"/>
              </w:rPr>
              <w:t>zakładów zagospodarowywania odpadów [szt.]</w:t>
            </w:r>
          </w:p>
        </w:tc>
        <w:tc>
          <w:tcPr>
            <w:tcW w:w="1030" w:type="dxa"/>
          </w:tcPr>
          <w:p w14:paraId="164C41FA" w14:textId="1022AA9B" w:rsidR="00E61E5A" w:rsidRPr="00991B35" w:rsidRDefault="0080150D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</w:t>
            </w:r>
          </w:p>
        </w:tc>
        <w:tc>
          <w:tcPr>
            <w:tcW w:w="1129" w:type="dxa"/>
          </w:tcPr>
          <w:p w14:paraId="068BDA08" w14:textId="77777777" w:rsidR="00E61E5A" w:rsidRPr="00991B35" w:rsidRDefault="00E61E5A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1</w:t>
            </w:r>
          </w:p>
        </w:tc>
        <w:tc>
          <w:tcPr>
            <w:tcW w:w="1131" w:type="dxa"/>
          </w:tcPr>
          <w:p w14:paraId="3E381FF3" w14:textId="77777777" w:rsidR="00E61E5A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8</w:t>
            </w:r>
            <w:r w:rsidR="00E61E5A" w:rsidRPr="00991B35">
              <w:rPr>
                <w:rFonts w:cstheme="minorHAnsi"/>
                <w:szCs w:val="24"/>
              </w:rPr>
              <w:t>,0%</w:t>
            </w:r>
          </w:p>
        </w:tc>
        <w:tc>
          <w:tcPr>
            <w:tcW w:w="1200" w:type="dxa"/>
          </w:tcPr>
          <w:p w14:paraId="0A2E8C37" w14:textId="77777777" w:rsidR="00E61E5A" w:rsidRPr="00991B35" w:rsidRDefault="00E61E5A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0</w:t>
            </w:r>
          </w:p>
        </w:tc>
      </w:tr>
      <w:tr w:rsidR="008C21B6" w:rsidRPr="00991B35" w14:paraId="2B6A188C" w14:textId="77777777" w:rsidTr="00094B61">
        <w:tc>
          <w:tcPr>
            <w:tcW w:w="1271" w:type="dxa"/>
          </w:tcPr>
          <w:p w14:paraId="5E33E9FE" w14:textId="77777777" w:rsidR="008C21B6" w:rsidRPr="00991B35" w:rsidRDefault="008C21B6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3306" w:type="dxa"/>
            <w:gridSpan w:val="2"/>
          </w:tcPr>
          <w:p w14:paraId="08A49CFA" w14:textId="77777777" w:rsidR="008C21B6" w:rsidRPr="00991B35" w:rsidRDefault="003334F2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Liczba kampanii informacyjno-edukacyjnych związanych z gospodarką odpadami [szt.]</w:t>
            </w:r>
          </w:p>
        </w:tc>
        <w:tc>
          <w:tcPr>
            <w:tcW w:w="1030" w:type="dxa"/>
          </w:tcPr>
          <w:p w14:paraId="2E26E548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6</w:t>
            </w:r>
          </w:p>
        </w:tc>
        <w:tc>
          <w:tcPr>
            <w:tcW w:w="1129" w:type="dxa"/>
          </w:tcPr>
          <w:p w14:paraId="2536D96B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1</w:t>
            </w:r>
          </w:p>
        </w:tc>
        <w:tc>
          <w:tcPr>
            <w:tcW w:w="1131" w:type="dxa"/>
          </w:tcPr>
          <w:p w14:paraId="443FA4AE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17,0%</w:t>
            </w:r>
          </w:p>
        </w:tc>
        <w:tc>
          <w:tcPr>
            <w:tcW w:w="1200" w:type="dxa"/>
          </w:tcPr>
          <w:p w14:paraId="589D73A3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0</w:t>
            </w:r>
          </w:p>
        </w:tc>
      </w:tr>
      <w:tr w:rsidR="008C21B6" w:rsidRPr="00991B35" w14:paraId="7591F787" w14:textId="77777777" w:rsidTr="00094B61">
        <w:tc>
          <w:tcPr>
            <w:tcW w:w="1271" w:type="dxa"/>
          </w:tcPr>
          <w:p w14:paraId="203C6EA8" w14:textId="77777777" w:rsidR="008C21B6" w:rsidRPr="00991B35" w:rsidRDefault="008C21B6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lastRenderedPageBreak/>
              <w:t>REZULTAT SzOOP</w:t>
            </w:r>
          </w:p>
        </w:tc>
        <w:tc>
          <w:tcPr>
            <w:tcW w:w="3306" w:type="dxa"/>
            <w:gridSpan w:val="2"/>
          </w:tcPr>
          <w:p w14:paraId="496DD48F" w14:textId="77777777" w:rsidR="008C21B6" w:rsidRPr="00991B35" w:rsidRDefault="00EF4D64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Liczba osób objętych systemem zagospodarowania odpadów [osoby]</w:t>
            </w:r>
          </w:p>
        </w:tc>
        <w:tc>
          <w:tcPr>
            <w:tcW w:w="1030" w:type="dxa"/>
          </w:tcPr>
          <w:p w14:paraId="15804E44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3400000</w:t>
            </w:r>
          </w:p>
        </w:tc>
        <w:tc>
          <w:tcPr>
            <w:tcW w:w="1129" w:type="dxa"/>
          </w:tcPr>
          <w:p w14:paraId="764731C9" w14:textId="77777777" w:rsidR="008C21B6" w:rsidRPr="00991B35" w:rsidRDefault="00306A84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1676335</w:t>
            </w:r>
          </w:p>
        </w:tc>
        <w:tc>
          <w:tcPr>
            <w:tcW w:w="1131" w:type="dxa"/>
          </w:tcPr>
          <w:p w14:paraId="244DD6DF" w14:textId="77777777" w:rsidR="008C21B6" w:rsidRPr="00991B35" w:rsidRDefault="00306A84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49</w:t>
            </w:r>
            <w:r w:rsidR="008C21B6" w:rsidRPr="00991B35">
              <w:rPr>
                <w:rFonts w:cstheme="minorHAnsi"/>
                <w:szCs w:val="24"/>
              </w:rPr>
              <w:t>,0%</w:t>
            </w:r>
          </w:p>
        </w:tc>
        <w:tc>
          <w:tcPr>
            <w:tcW w:w="1200" w:type="dxa"/>
          </w:tcPr>
          <w:p w14:paraId="5938DD63" w14:textId="77777777" w:rsidR="008C21B6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0</w:t>
            </w:r>
          </w:p>
        </w:tc>
      </w:tr>
      <w:tr w:rsidR="00F55454" w:rsidRPr="00991B35" w14:paraId="42ADC709" w14:textId="77777777" w:rsidTr="00094B61">
        <w:tc>
          <w:tcPr>
            <w:tcW w:w="1271" w:type="dxa"/>
          </w:tcPr>
          <w:p w14:paraId="7BD1EAB4" w14:textId="77777777" w:rsidR="00F55454" w:rsidRPr="00991B35" w:rsidRDefault="006A78A5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 xml:space="preserve">REZULTAT </w:t>
            </w:r>
            <w:r w:rsidR="009C563C" w:rsidRPr="00991B35">
              <w:rPr>
                <w:rFonts w:cstheme="minorHAnsi"/>
                <w:szCs w:val="24"/>
              </w:rPr>
              <w:t>SzOOP</w:t>
            </w:r>
          </w:p>
        </w:tc>
        <w:tc>
          <w:tcPr>
            <w:tcW w:w="3306" w:type="dxa"/>
            <w:gridSpan w:val="2"/>
          </w:tcPr>
          <w:p w14:paraId="3F25F48D" w14:textId="77777777" w:rsidR="00F55454" w:rsidRPr="00991B35" w:rsidRDefault="00EF4D64" w:rsidP="00991B35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Moc przerobowa zakładu zagospodarowania odpadów [Mg/rok]</w:t>
            </w:r>
          </w:p>
        </w:tc>
        <w:tc>
          <w:tcPr>
            <w:tcW w:w="1030" w:type="dxa"/>
          </w:tcPr>
          <w:p w14:paraId="2E239420" w14:textId="77777777" w:rsidR="00F55454" w:rsidRPr="00991B35" w:rsidRDefault="008C21B6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650000</w:t>
            </w:r>
          </w:p>
        </w:tc>
        <w:tc>
          <w:tcPr>
            <w:tcW w:w="1129" w:type="dxa"/>
          </w:tcPr>
          <w:p w14:paraId="25F64D5E" w14:textId="77777777" w:rsidR="00F55454" w:rsidRPr="00991B35" w:rsidRDefault="00306A84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160000</w:t>
            </w:r>
          </w:p>
        </w:tc>
        <w:tc>
          <w:tcPr>
            <w:tcW w:w="1131" w:type="dxa"/>
          </w:tcPr>
          <w:p w14:paraId="7502DC66" w14:textId="77777777" w:rsidR="00F55454" w:rsidRPr="00991B35" w:rsidRDefault="00306A84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25</w:t>
            </w:r>
            <w:r w:rsidR="00672FF0" w:rsidRPr="00991B35">
              <w:rPr>
                <w:rFonts w:cstheme="minorHAnsi"/>
                <w:szCs w:val="24"/>
              </w:rPr>
              <w:t>,0</w:t>
            </w:r>
            <w:r w:rsidR="00F55454" w:rsidRPr="00991B35">
              <w:rPr>
                <w:rFonts w:cstheme="minorHAnsi"/>
                <w:szCs w:val="24"/>
              </w:rPr>
              <w:t>%</w:t>
            </w:r>
          </w:p>
        </w:tc>
        <w:tc>
          <w:tcPr>
            <w:tcW w:w="1200" w:type="dxa"/>
          </w:tcPr>
          <w:p w14:paraId="09CE1950" w14:textId="77777777" w:rsidR="00F55454" w:rsidRPr="00991B35" w:rsidRDefault="00F55454" w:rsidP="00991B35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91B35">
              <w:rPr>
                <w:rFonts w:cstheme="minorHAnsi"/>
                <w:szCs w:val="24"/>
              </w:rPr>
              <w:t>0</w:t>
            </w:r>
          </w:p>
        </w:tc>
      </w:tr>
      <w:tr w:rsidR="00745AE0" w:rsidRPr="00991B35" w14:paraId="657DEDBD" w14:textId="77777777" w:rsidTr="00094B61">
        <w:tc>
          <w:tcPr>
            <w:tcW w:w="9067" w:type="dxa"/>
            <w:gridSpan w:val="7"/>
            <w:shd w:val="clear" w:color="auto" w:fill="92D050"/>
          </w:tcPr>
          <w:p w14:paraId="5F253267" w14:textId="77777777" w:rsidR="00094B61" w:rsidRPr="004D28D0" w:rsidRDefault="00094B61" w:rsidP="00094B6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310B9068" w14:textId="77777777" w:rsidR="00094B61" w:rsidRPr="004D28D0" w:rsidRDefault="00094B61" w:rsidP="00094B6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709A2B59" w14:textId="1CF7AEE3" w:rsidR="002B7A54" w:rsidRPr="00991B35" w:rsidRDefault="00094B61" w:rsidP="00094B6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C9120D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991B35" w14:paraId="3E4118CC" w14:textId="77777777" w:rsidTr="00094B61">
        <w:tc>
          <w:tcPr>
            <w:tcW w:w="9067" w:type="dxa"/>
            <w:gridSpan w:val="7"/>
          </w:tcPr>
          <w:p w14:paraId="2B1667F8" w14:textId="77777777" w:rsidR="002B7A54" w:rsidRPr="00991B35" w:rsidRDefault="00ED5761" w:rsidP="00991B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EFEKTY EKOLOGICZNE:</w:t>
            </w:r>
          </w:p>
          <w:p w14:paraId="159F55AF" w14:textId="77777777" w:rsidR="00310192" w:rsidRPr="00991B35" w:rsidRDefault="00A806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991B35">
              <w:rPr>
                <w:rFonts w:cstheme="minorHAnsi"/>
                <w:sz w:val="24"/>
                <w:szCs w:val="24"/>
              </w:rPr>
              <w:t>efektem</w:t>
            </w:r>
            <w:r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991B35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991B35">
              <w:rPr>
                <w:rFonts w:cstheme="minorHAnsi"/>
                <w:sz w:val="24"/>
                <w:szCs w:val="24"/>
              </w:rPr>
              <w:t>działań</w:t>
            </w:r>
            <w:r w:rsidR="004E2C67" w:rsidRPr="00991B35">
              <w:rPr>
                <w:rFonts w:cstheme="minorHAnsi"/>
                <w:sz w:val="24"/>
                <w:szCs w:val="24"/>
              </w:rPr>
              <w:t xml:space="preserve"> w ramach projektu będzie </w:t>
            </w:r>
            <w:r w:rsidR="00310192" w:rsidRPr="00991B35">
              <w:rPr>
                <w:rFonts w:cstheme="minorHAnsi"/>
                <w:sz w:val="24"/>
                <w:szCs w:val="24"/>
              </w:rPr>
              <w:t>domknięcie systemu gospodarki odpadami w regionach o instalację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310192" w:rsidRPr="00991B35">
              <w:rPr>
                <w:rFonts w:cstheme="minorHAnsi"/>
                <w:sz w:val="24"/>
                <w:szCs w:val="24"/>
              </w:rPr>
              <w:t>unieszkodliwienia frakcji resztkowej odpadów. Zlikwidowany zostanie niedobór istniejącego systemu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991B35">
              <w:rPr>
                <w:rFonts w:cstheme="minorHAnsi"/>
                <w:sz w:val="24"/>
                <w:szCs w:val="24"/>
              </w:rPr>
              <w:t>wojewódzkiego, w </w:t>
            </w:r>
            <w:r w:rsidR="00310192" w:rsidRPr="00991B35">
              <w:rPr>
                <w:rFonts w:cstheme="minorHAnsi"/>
                <w:sz w:val="24"/>
                <w:szCs w:val="24"/>
              </w:rPr>
              <w:t>zakresie termicznego przekształcania odpadów resztkowych w ilości 160 000 Mg/rok. Planowana do budowy w ramach projektu instalacja termicznego przekształcania odpadów będzie stanowiła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310192" w:rsidRPr="00991B35">
              <w:rPr>
                <w:rFonts w:cstheme="minorHAnsi"/>
                <w:sz w:val="24"/>
                <w:szCs w:val="24"/>
              </w:rPr>
              <w:t>uzupełnienie dla funkcjonujących i</w:t>
            </w:r>
            <w:r w:rsidR="00991B35">
              <w:rPr>
                <w:rFonts w:cstheme="minorHAnsi"/>
                <w:sz w:val="24"/>
                <w:szCs w:val="24"/>
              </w:rPr>
              <w:t xml:space="preserve"> planowanych RIPOK-ów zgodnie z </w:t>
            </w:r>
            <w:r w:rsidR="00310192" w:rsidRPr="00991B35">
              <w:rPr>
                <w:rFonts w:cstheme="minorHAnsi"/>
                <w:sz w:val="24"/>
                <w:szCs w:val="24"/>
              </w:rPr>
              <w:t>„Planem gospodarki odpadami dla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310192" w:rsidRPr="00991B35">
              <w:rPr>
                <w:rFonts w:cstheme="minorHAnsi"/>
                <w:sz w:val="24"/>
                <w:szCs w:val="24"/>
              </w:rPr>
              <w:t>województwa pomorskiego 2022” oraz przyjętym przez Ministra Środowiska planem inwestycyjnym.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476DD8" w:rsidRPr="00991B35">
              <w:rPr>
                <w:rFonts w:cstheme="minorHAnsi"/>
                <w:sz w:val="24"/>
                <w:szCs w:val="24"/>
              </w:rPr>
              <w:t xml:space="preserve">Efektem </w:t>
            </w:r>
            <w:r w:rsidR="00310192" w:rsidRPr="00991B35">
              <w:rPr>
                <w:rFonts w:cstheme="minorHAnsi"/>
                <w:sz w:val="24"/>
                <w:szCs w:val="24"/>
              </w:rPr>
              <w:t>działa</w:t>
            </w:r>
            <w:r w:rsidR="00476DD8" w:rsidRPr="00991B35">
              <w:rPr>
                <w:rFonts w:cstheme="minorHAnsi"/>
                <w:sz w:val="24"/>
                <w:szCs w:val="24"/>
              </w:rPr>
              <w:t>nia instalacji będzie</w:t>
            </w:r>
            <w:r w:rsidR="00310192" w:rsidRPr="00991B35">
              <w:rPr>
                <w:rFonts w:cstheme="minorHAnsi"/>
                <w:sz w:val="24"/>
                <w:szCs w:val="24"/>
              </w:rPr>
              <w:t xml:space="preserve"> zapewni</w:t>
            </w:r>
            <w:r w:rsidR="00476DD8" w:rsidRPr="00991B35">
              <w:rPr>
                <w:rFonts w:cstheme="minorHAnsi"/>
                <w:sz w:val="24"/>
                <w:szCs w:val="24"/>
              </w:rPr>
              <w:t>e</w:t>
            </w:r>
            <w:r w:rsidR="00B84A55">
              <w:rPr>
                <w:rFonts w:cstheme="minorHAnsi"/>
                <w:sz w:val="24"/>
                <w:szCs w:val="24"/>
              </w:rPr>
              <w:t>nie</w:t>
            </w:r>
            <w:r w:rsidR="00310192" w:rsidRPr="00991B35">
              <w:rPr>
                <w:rFonts w:cstheme="minorHAnsi"/>
                <w:sz w:val="24"/>
                <w:szCs w:val="24"/>
              </w:rPr>
              <w:t xml:space="preserve"> wymaganej redukcji masy odpadów komunalnych unieszkodliwionych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310192" w:rsidRPr="00991B35">
              <w:rPr>
                <w:rFonts w:cstheme="minorHAnsi"/>
                <w:sz w:val="24"/>
                <w:szCs w:val="24"/>
              </w:rPr>
              <w:t>poprzez składowanie. Masa odpadów unieszkodliwionych poprzez składowanie nie może docelowo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310192" w:rsidRPr="00991B35">
              <w:rPr>
                <w:rFonts w:cstheme="minorHAnsi"/>
                <w:sz w:val="24"/>
                <w:szCs w:val="24"/>
              </w:rPr>
              <w:t>przekraczać 10% wytwarzanych odpadów komunalnych</w:t>
            </w:r>
            <w:r w:rsidR="00476DD8" w:rsidRPr="00991B35">
              <w:rPr>
                <w:rFonts w:cstheme="minorHAnsi"/>
                <w:sz w:val="24"/>
                <w:szCs w:val="24"/>
              </w:rPr>
              <w:t>.</w:t>
            </w:r>
            <w:r w:rsidR="00753BBE" w:rsidRPr="00991B35">
              <w:rPr>
                <w:rFonts w:cstheme="minorHAnsi"/>
                <w:sz w:val="24"/>
                <w:szCs w:val="24"/>
              </w:rPr>
              <w:t xml:space="preserve"> W skali roku funkcjonowanie planowanego przedsięwzięcia będzie skutkowało zapobieganiem wytworzenia od 6 400 Mg odpadów stałych i 1 600 Mg pyłów do 25 600 Mg odp</w:t>
            </w:r>
            <w:r w:rsidR="00991B35">
              <w:rPr>
                <w:rFonts w:cstheme="minorHAnsi"/>
                <w:sz w:val="24"/>
                <w:szCs w:val="24"/>
              </w:rPr>
              <w:t>adów stałych i 6 400 Mg pyłów w </w:t>
            </w:r>
            <w:r w:rsidR="00753BBE" w:rsidRPr="00991B35">
              <w:rPr>
                <w:rFonts w:cstheme="minorHAnsi"/>
                <w:sz w:val="24"/>
                <w:szCs w:val="24"/>
              </w:rPr>
              <w:t>zależności od rodzaju paliwa stałego jakie byłoby użyte w energetyce.</w:t>
            </w:r>
          </w:p>
          <w:p w14:paraId="1CA6E415" w14:textId="786A32D2" w:rsidR="00476DD8" w:rsidRDefault="00476DD8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 xml:space="preserve">Jako efekt Synergii należy uznać redukuję negatywnego wpływu odpadów komunalnych na środowisko regionu morza bałtyckiego. Wypełniony zostanie </w:t>
            </w:r>
            <w:r w:rsidR="0086590B" w:rsidRPr="00991B35">
              <w:rPr>
                <w:rFonts w:cstheme="minorHAnsi"/>
                <w:sz w:val="24"/>
                <w:szCs w:val="24"/>
              </w:rPr>
              <w:t xml:space="preserve">cel 1: </w:t>
            </w:r>
            <w:r w:rsidRPr="00991B35">
              <w:rPr>
                <w:rFonts w:cstheme="minorHAnsi"/>
                <w:sz w:val="24"/>
                <w:szCs w:val="24"/>
              </w:rPr>
              <w:t xml:space="preserve">Czysta woda w morzu – Dobry stan środowiska do roku 2021 w ramach projektu flagowego Zrównoważona Gospodarka komunalno-ściekowa w regionie Morza Bałtyckiego (SUWMAB). Realizowany będzie też </w:t>
            </w:r>
            <w:r w:rsidR="0086590B" w:rsidRPr="00991B35">
              <w:rPr>
                <w:rFonts w:cstheme="minorHAnsi"/>
                <w:sz w:val="24"/>
                <w:szCs w:val="24"/>
              </w:rPr>
              <w:t>c</w:t>
            </w:r>
            <w:r w:rsidRPr="00991B35">
              <w:rPr>
                <w:rFonts w:cstheme="minorHAnsi"/>
                <w:sz w:val="24"/>
                <w:szCs w:val="24"/>
              </w:rPr>
              <w:t>el 2</w:t>
            </w:r>
            <w:r w:rsidR="0086590B" w:rsidRPr="00991B35">
              <w:rPr>
                <w:rFonts w:cstheme="minorHAnsi"/>
                <w:sz w:val="24"/>
                <w:szCs w:val="24"/>
              </w:rPr>
              <w:t>:</w:t>
            </w:r>
            <w:r w:rsidRPr="00991B35">
              <w:rPr>
                <w:rFonts w:cstheme="minorHAnsi"/>
                <w:sz w:val="24"/>
                <w:szCs w:val="24"/>
              </w:rPr>
              <w:t xml:space="preserve"> Niezawodne rynki energii oraz Adaptacja do zmian klimatu</w:t>
            </w:r>
            <w:r w:rsidR="0086590B" w:rsidRPr="00991B35">
              <w:rPr>
                <w:rFonts w:cstheme="minorHAnsi"/>
                <w:sz w:val="24"/>
                <w:szCs w:val="24"/>
              </w:rPr>
              <w:t>.</w:t>
            </w:r>
            <w:r w:rsidRPr="00991B35">
              <w:rPr>
                <w:rFonts w:cstheme="minorHAnsi"/>
                <w:sz w:val="24"/>
                <w:szCs w:val="24"/>
              </w:rPr>
              <w:t xml:space="preserve"> Realizacja tego celu polegać będzie na wytwarzaniu energii i poprawie bezpieczeństwa dostaw energii, </w:t>
            </w:r>
            <w:r w:rsidRPr="00991B35">
              <w:rPr>
                <w:rFonts w:cstheme="minorHAnsi"/>
                <w:sz w:val="24"/>
                <w:szCs w:val="24"/>
              </w:rPr>
              <w:lastRenderedPageBreak/>
              <w:t>poprzez dywersyfikację źródeł energii oraz zastosowanie rozwiązań, które przyczynią się do ogólnej redukcji emisji gazów cieplarnianych i zanieczyszczenia powietrza.</w:t>
            </w:r>
          </w:p>
          <w:p w14:paraId="4F1D81CF" w14:textId="0B2144F8" w:rsidR="001840AB" w:rsidRPr="001840AB" w:rsidRDefault="001840AB" w:rsidP="008E4B0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840AB">
              <w:rPr>
                <w:rFonts w:cstheme="minorHAnsi"/>
                <w:sz w:val="24"/>
                <w:szCs w:val="24"/>
              </w:rPr>
              <w:t xml:space="preserve">W skali Polski i UE istotny będzie wkład działań w ramach projektu w </w:t>
            </w:r>
            <w:proofErr w:type="spellStart"/>
            <w:r w:rsidRPr="001840AB">
              <w:rPr>
                <w:rFonts w:cstheme="minorHAnsi"/>
                <w:sz w:val="24"/>
                <w:szCs w:val="24"/>
              </w:rPr>
              <w:t>zmiejszanie</w:t>
            </w:r>
            <w:proofErr w:type="spellEnd"/>
            <w:r w:rsidRPr="001840AB">
              <w:rPr>
                <w:rFonts w:cstheme="minorHAnsi"/>
                <w:sz w:val="24"/>
                <w:szCs w:val="24"/>
              </w:rPr>
              <w:t xml:space="preserve"> dysproporcji rozwojowych pomiędzy Polską oraz innymi Krajami UE w obszarze gospodarki odpadami komunalnymi. Ponadto</w:t>
            </w:r>
            <w:r w:rsidRPr="008E4B0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budowa</w:t>
            </w:r>
            <w:r w:rsidRPr="00991B35">
              <w:rPr>
                <w:rFonts w:cstheme="minorHAnsi"/>
                <w:sz w:val="24"/>
                <w:szCs w:val="24"/>
              </w:rPr>
              <w:t xml:space="preserve"> instalacji termicznego przekształcania odpadów komunalnych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840AB">
              <w:rPr>
                <w:rFonts w:cstheme="minorHAnsi"/>
                <w:sz w:val="24"/>
                <w:szCs w:val="24"/>
              </w:rPr>
              <w:t>przyczyni się do zmniejszenia ilości odpadów. Zmniejszenie ilości odpadów składowanych przyczyni się do ograniczania presji na gleby. Istotny będzie również wkład w</w:t>
            </w:r>
            <w:r w:rsidR="0038467E">
              <w:rPr>
                <w:rFonts w:cstheme="minorHAnsi"/>
                <w:sz w:val="24"/>
                <w:szCs w:val="24"/>
              </w:rPr>
              <w:t> </w:t>
            </w:r>
            <w:r w:rsidRPr="001840AB">
              <w:rPr>
                <w:rFonts w:cstheme="minorHAnsi"/>
                <w:sz w:val="24"/>
                <w:szCs w:val="24"/>
              </w:rPr>
              <w:t xml:space="preserve">ograniczenie emisji gazów cieplarnianych poprzez </w:t>
            </w:r>
            <w:r w:rsidR="008E4B03" w:rsidRPr="008E4B03">
              <w:rPr>
                <w:rFonts w:cstheme="minorHAnsi"/>
                <w:sz w:val="24"/>
                <w:szCs w:val="24"/>
              </w:rPr>
              <w:t xml:space="preserve">m.in. termiczne przekształcanie odpadów i </w:t>
            </w:r>
            <w:r w:rsidRPr="001840AB">
              <w:rPr>
                <w:rFonts w:cstheme="minorHAnsi"/>
                <w:sz w:val="24"/>
                <w:szCs w:val="24"/>
              </w:rPr>
              <w:t>minimalizację ilości odpadów kierowanych do składowania, która przekłada się na minimalizację emisji gazów cieplarnianych (zwł. metanu)</w:t>
            </w:r>
            <w:r w:rsidR="008E4B03" w:rsidRPr="008E4B03">
              <w:rPr>
                <w:rFonts w:cstheme="minorHAnsi"/>
                <w:sz w:val="24"/>
                <w:szCs w:val="24"/>
              </w:rPr>
              <w:t>. Projekt zapewni także wzrost produkcji energii z odnawialnych źródeł poprzez wykorzystanie instalacji termicznej obróbki odpadów.</w:t>
            </w:r>
          </w:p>
          <w:p w14:paraId="4988B45F" w14:textId="77777777" w:rsidR="00ED5761" w:rsidRPr="00991B35" w:rsidRDefault="00ED5761" w:rsidP="00991B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1C7C89F0" w14:textId="77777777" w:rsidR="005B51CB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Projekt zapewnia ochronę zasobów naturalnych i w sposób pośredni przyczynia się do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zrównoważonego wzrostu gospodarczego regionu, powodując zmniejszenie różnic społecznych 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 xml:space="preserve">gospodarczych pomiędzy obywatelami UE. </w:t>
            </w:r>
          </w:p>
          <w:p w14:paraId="70C48577" w14:textId="77777777" w:rsidR="007964B7" w:rsidRPr="00991B35" w:rsidRDefault="007964B7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Zgodnie z hierarchią postępowania z odpadami, jeśli nie jest możliwe przygotowanie do ponownego użycia i recyklingu, odpady należy poddać innym procesom odzysku do których należy zaliczyć także odzysk energii zawartej w odpadach, poprzez ich termiczne przekształcanie.</w:t>
            </w:r>
            <w:r w:rsidR="00753BBE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 planowanej instalacji przewidywane jest unieszkodliwienie frakcji resztkowej pochodzącej z odpadów komunalnych wraz z odzyskiem energii skutkujące wytworzeniem odpadów poprocesowych w postaci żużli</w:t>
            </w:r>
            <w:r w:rsidR="000D4822" w:rsidRPr="00991B35">
              <w:rPr>
                <w:rFonts w:cstheme="minorHAnsi"/>
                <w:sz w:val="24"/>
                <w:szCs w:val="24"/>
              </w:rPr>
              <w:t>,</w:t>
            </w:r>
            <w:r w:rsidRPr="00991B35">
              <w:rPr>
                <w:rFonts w:cstheme="minorHAnsi"/>
                <w:sz w:val="24"/>
                <w:szCs w:val="24"/>
              </w:rPr>
              <w:t xml:space="preserve"> które również będą poddane procesowi odzysku materiałowego. Ograniczona zostanie do minimum technologicznego ilość odpadów które będą unieszkodliwiane na składowisku odpadów komunalnych (frakcja mineralna), stworzony zostanie potencjał technologiczny do zagospodarowani</w:t>
            </w:r>
            <w:r w:rsidR="00E42DC7">
              <w:rPr>
                <w:rFonts w:cstheme="minorHAnsi"/>
                <w:sz w:val="24"/>
                <w:szCs w:val="24"/>
              </w:rPr>
              <w:t>a</w:t>
            </w:r>
            <w:r w:rsidRPr="00991B35">
              <w:rPr>
                <w:rFonts w:cstheme="minorHAnsi"/>
                <w:sz w:val="24"/>
                <w:szCs w:val="24"/>
              </w:rPr>
              <w:t xml:space="preserve"> odpadów resztkowych wytwarzanych w MBP.</w:t>
            </w:r>
            <w:r w:rsidR="00753BBE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Wdrożenie termicznego przekształceni</w:t>
            </w:r>
            <w:r w:rsidR="00E42DC7">
              <w:rPr>
                <w:rFonts w:cstheme="minorHAnsi"/>
                <w:sz w:val="24"/>
                <w:szCs w:val="24"/>
              </w:rPr>
              <w:t>a</w:t>
            </w:r>
            <w:r w:rsidRPr="00991B35">
              <w:rPr>
                <w:rFonts w:cstheme="minorHAnsi"/>
                <w:sz w:val="24"/>
                <w:szCs w:val="24"/>
              </w:rPr>
              <w:t xml:space="preserve"> frakcji resztkowej odpadów pochodzenia komunalnego zgodnie z ww. hierarchią, przyniesie pozytywny efekt gospodarczy (wykorzystanie surowców i o</w:t>
            </w:r>
            <w:r w:rsidR="00991B35">
              <w:rPr>
                <w:rFonts w:cstheme="minorHAnsi"/>
                <w:sz w:val="24"/>
                <w:szCs w:val="24"/>
              </w:rPr>
              <w:t>dzysk energii z odpadów), jak i </w:t>
            </w:r>
            <w:r w:rsidRPr="00991B35">
              <w:rPr>
                <w:rFonts w:cstheme="minorHAnsi"/>
                <w:sz w:val="24"/>
                <w:szCs w:val="24"/>
              </w:rPr>
              <w:t xml:space="preserve">polepszy jakość życia (zmniejszenie uciążliwości związanych z nadmiernym składowaniem odpadów). </w:t>
            </w:r>
          </w:p>
        </w:tc>
      </w:tr>
      <w:tr w:rsidR="00AA043C" w:rsidRPr="00991B35" w14:paraId="6AFC18C1" w14:textId="77777777" w:rsidTr="00094B61">
        <w:tc>
          <w:tcPr>
            <w:tcW w:w="9067" w:type="dxa"/>
            <w:gridSpan w:val="7"/>
            <w:shd w:val="clear" w:color="auto" w:fill="92D050"/>
          </w:tcPr>
          <w:p w14:paraId="6261199B" w14:textId="77777777" w:rsidR="00AA043C" w:rsidRPr="00991B35" w:rsidRDefault="00AA043C" w:rsidP="00991B35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422044CC" w14:textId="77777777" w:rsidR="00AA043C" w:rsidRPr="00991B35" w:rsidRDefault="00AA043C" w:rsidP="00991B35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991B35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991B35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991B35" w14:paraId="34455450" w14:textId="77777777" w:rsidTr="00094B61">
        <w:tc>
          <w:tcPr>
            <w:tcW w:w="9067" w:type="dxa"/>
            <w:gridSpan w:val="7"/>
          </w:tcPr>
          <w:p w14:paraId="644E8B5D" w14:textId="77777777" w:rsidR="00091A31" w:rsidRPr="00991B35" w:rsidRDefault="00E75F8A" w:rsidP="00991B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Zdaniem Beneficjenta nie występują zagrożenia dla wykonania założonych wartości wskaźników.</w:t>
            </w:r>
          </w:p>
        </w:tc>
      </w:tr>
      <w:tr w:rsidR="00AA043C" w:rsidRPr="00991B35" w14:paraId="1B2036E4" w14:textId="77777777" w:rsidTr="00094B61">
        <w:tc>
          <w:tcPr>
            <w:tcW w:w="9067" w:type="dxa"/>
            <w:gridSpan w:val="7"/>
            <w:shd w:val="clear" w:color="auto" w:fill="92D050"/>
          </w:tcPr>
          <w:p w14:paraId="45877264" w14:textId="77777777" w:rsidR="00094B61" w:rsidRPr="004D28D0" w:rsidRDefault="00094B61" w:rsidP="00094B6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783C3BBE" w14:textId="77777777" w:rsidR="00094B61" w:rsidRDefault="00094B61" w:rsidP="00094B61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AA5865B" w14:textId="39CCEAED" w:rsidR="00AA043C" w:rsidRPr="00991B35" w:rsidRDefault="00094B61" w:rsidP="00094B61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5B781B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5B781B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5B781B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5B781B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991B35" w14:paraId="4D5E37F7" w14:textId="77777777" w:rsidTr="00094B61">
        <w:tc>
          <w:tcPr>
            <w:tcW w:w="9067" w:type="dxa"/>
            <w:gridSpan w:val="7"/>
          </w:tcPr>
          <w:p w14:paraId="2294C6F6" w14:textId="77777777" w:rsidR="00091A31" w:rsidRDefault="00E75F8A" w:rsidP="00991B35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lastRenderedPageBreak/>
              <w:t>Nie w</w:t>
            </w:r>
            <w:r w:rsidR="00C9120D">
              <w:rPr>
                <w:rFonts w:cstheme="minorHAnsi"/>
                <w:sz w:val="24"/>
                <w:szCs w:val="24"/>
              </w:rPr>
              <w:t>y</w:t>
            </w:r>
            <w:r w:rsidRPr="00991B35">
              <w:rPr>
                <w:rFonts w:cstheme="minorHAnsi"/>
                <w:sz w:val="24"/>
                <w:szCs w:val="24"/>
              </w:rPr>
              <w:t>stępują.</w:t>
            </w:r>
          </w:p>
          <w:p w14:paraId="3DE67689" w14:textId="7E8C039E" w:rsidR="0080150D" w:rsidRPr="00991B35" w:rsidRDefault="0080150D" w:rsidP="0080150D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0150D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991B35" w14:paraId="67E264F6" w14:textId="77777777" w:rsidTr="00094B61">
        <w:tc>
          <w:tcPr>
            <w:tcW w:w="9067" w:type="dxa"/>
            <w:gridSpan w:val="7"/>
            <w:shd w:val="clear" w:color="auto" w:fill="92D050"/>
          </w:tcPr>
          <w:p w14:paraId="3295E289" w14:textId="77777777" w:rsidR="00191972" w:rsidRPr="00991B35" w:rsidRDefault="00191972" w:rsidP="00991B35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991B35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991B35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3B207983" w14:textId="77777777" w:rsidR="00191972" w:rsidRPr="00991B35" w:rsidRDefault="00191972" w:rsidP="00991B35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991B35" w14:paraId="2A0DA30C" w14:textId="77777777" w:rsidTr="00094B61">
        <w:tc>
          <w:tcPr>
            <w:tcW w:w="9067" w:type="dxa"/>
            <w:gridSpan w:val="7"/>
            <w:shd w:val="clear" w:color="auto" w:fill="auto"/>
          </w:tcPr>
          <w:p w14:paraId="7348316B" w14:textId="77777777" w:rsidR="0031019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Projekt przyczyni się do realizacji Celu 1. SPA 2020 „Zapewnienie bezpieczeństwa energetycznego i dobrego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stanu środowiska”, ze szczególnym uwzględnieniem Kierunku działań 1.3 - dostosowanie sektora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energetycznego do zmian klimatu. Proponowane rozwiązanie eliminuje wykorzystanie paliw kopalnych –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emisję gazów cieplarnianych, a tym samym realizuje cele związane z działaniem na rzecz poprawy jakości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powietrza oraz klimatu</w:t>
            </w:r>
            <w:r w:rsidR="00871595" w:rsidRPr="00991B35">
              <w:rPr>
                <w:rFonts w:cstheme="minorHAnsi"/>
                <w:sz w:val="24"/>
                <w:szCs w:val="24"/>
              </w:rPr>
              <w:t>.</w:t>
            </w:r>
          </w:p>
          <w:p w14:paraId="339CBFF8" w14:textId="77777777" w:rsidR="005C14E1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Projekt wpisuje się w realizację celów: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EUROPA 2020 stra</w:t>
            </w:r>
            <w:r w:rsidR="00991B35">
              <w:rPr>
                <w:rFonts w:cstheme="minorHAnsi"/>
                <w:sz w:val="24"/>
                <w:szCs w:val="24"/>
              </w:rPr>
              <w:t>tegia na rzecz inteligentnego i </w:t>
            </w:r>
            <w:r w:rsidRPr="00991B35">
              <w:rPr>
                <w:rFonts w:cstheme="minorHAnsi"/>
                <w:sz w:val="24"/>
                <w:szCs w:val="24"/>
              </w:rPr>
              <w:t>zrównoważonego rozwoju sprzyjającego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włączeniu społecznemu, gdzie założono, że należy osiągnąć cele „20/20/20” w zakresie klimatu i energii;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Strategia „Bezpieczeństwo Energetyczne i Środowisko" perspektywa do 2020 r. (Kierunek interwencji: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Racjonalne gospodarowanie odpadami, w tym wykorzystanie ich na cele energetyczne);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Siódmy Program działań UE w dziedzinie środowiska naturalnego, zatytułowany „Dobra jakość życia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z uwzględnieniem ograniczeń naszej planety” do roku 2020,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="005C14E1" w:rsidRPr="00991B35">
              <w:rPr>
                <w:rFonts w:cstheme="minorHAnsi"/>
                <w:sz w:val="24"/>
                <w:szCs w:val="24"/>
              </w:rPr>
              <w:t>p</w:t>
            </w:r>
            <w:r w:rsidRPr="00991B35">
              <w:rPr>
                <w:rFonts w:cstheme="minorHAnsi"/>
                <w:sz w:val="24"/>
                <w:szCs w:val="24"/>
              </w:rPr>
              <w:t>rojekt przyczyni się do realizacji zasad zrównoważonego rozwoju. Konsekwencją będzie m.in. znacząca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 xml:space="preserve">zmiana sposobów wykorzystania zasobów środowiska. Realizacja </w:t>
            </w:r>
            <w:r w:rsidR="005C14E1" w:rsidRPr="00991B35">
              <w:rPr>
                <w:rFonts w:cstheme="minorHAnsi"/>
                <w:sz w:val="24"/>
                <w:szCs w:val="24"/>
              </w:rPr>
              <w:t>p</w:t>
            </w:r>
            <w:r w:rsidRPr="00991B35">
              <w:rPr>
                <w:rFonts w:cstheme="minorHAnsi"/>
                <w:sz w:val="24"/>
                <w:szCs w:val="24"/>
              </w:rPr>
              <w:t>rojektu przyczyni się do ograniczenia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wpływu sektora energetycznego na środowisko i podniesienia świadomości ekologicznej społeczeństwa.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Jako działanie adaptacyjne należy przyjąć funkcję kogeneracyjną instalacji, w której w przypadku mniejszego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 xml:space="preserve">zapotrzebowania na energię cieplną istnieje możliwość wytworzenia większej ilości energii elektrycznej. </w:t>
            </w:r>
          </w:p>
          <w:p w14:paraId="1F7D6EBA" w14:textId="77777777" w:rsidR="00AE55A0" w:rsidRPr="00991B35" w:rsidRDefault="00AE55A0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W ZTPO nie</w:t>
            </w:r>
            <w:r w:rsidR="00871595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przewiduje się emisji, które mogłyby trafić do zlewni morza Bałtyckiego</w:t>
            </w:r>
            <w:r w:rsidR="005C14E1" w:rsidRPr="00991B35">
              <w:rPr>
                <w:rFonts w:cstheme="minorHAnsi"/>
                <w:sz w:val="24"/>
                <w:szCs w:val="24"/>
              </w:rPr>
              <w:t xml:space="preserve">. </w:t>
            </w:r>
            <w:r w:rsidRPr="00991B35">
              <w:rPr>
                <w:rFonts w:cstheme="minorHAnsi"/>
                <w:sz w:val="24"/>
                <w:szCs w:val="24"/>
              </w:rPr>
              <w:t xml:space="preserve">Wypełniony zostanie Cel 1 - Save the Sea 1,1 Czysta woda w morzu – Dobry stan środowiska </w:t>
            </w:r>
            <w:r w:rsidRPr="00991B35">
              <w:rPr>
                <w:rFonts w:cstheme="minorHAnsi"/>
                <w:sz w:val="24"/>
                <w:szCs w:val="24"/>
              </w:rPr>
              <w:lastRenderedPageBreak/>
              <w:t>do roku 2021 w ramach projektu flagowego Zrównoważona Gospodarka komunalno-ściekowa w regionie Morza Bałtyckiego (SUWMAB).</w:t>
            </w:r>
          </w:p>
        </w:tc>
      </w:tr>
      <w:tr w:rsidR="005104E2" w:rsidRPr="00991B35" w14:paraId="38D6FF32" w14:textId="77777777" w:rsidTr="00094B61">
        <w:tc>
          <w:tcPr>
            <w:tcW w:w="9067" w:type="dxa"/>
            <w:gridSpan w:val="7"/>
            <w:shd w:val="clear" w:color="auto" w:fill="92D050"/>
          </w:tcPr>
          <w:p w14:paraId="6834D627" w14:textId="77777777" w:rsidR="005104E2" w:rsidRPr="00991B35" w:rsidRDefault="005104E2" w:rsidP="00991B35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91B35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4E088B5B" w14:textId="442FB62C" w:rsidR="005104E2" w:rsidRPr="00991B35" w:rsidRDefault="005104E2" w:rsidP="00991B35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 xml:space="preserve">W jaki sposób projekt przyczynia się do realizacji zobowiązań akcesyjnych oraz wymogów wynikających </w:t>
            </w:r>
            <w:r w:rsidR="0048474D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991B35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991B35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991B35" w14:paraId="5EDBA003" w14:textId="77777777" w:rsidTr="00094B61">
        <w:tc>
          <w:tcPr>
            <w:tcW w:w="9067" w:type="dxa"/>
            <w:gridSpan w:val="7"/>
          </w:tcPr>
          <w:p w14:paraId="2B08F28A" w14:textId="77777777" w:rsidR="0031019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Budowa zakładu termicznego przekształcania odpadów komunalnych w Gdańsku wpisuje się w założenia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Planu Gospodarki Odpadami dla Województwa Pomorskiego 2022, gdzie dla dopełnienia całego systemu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gospodarki odpadami w województwie pomorskim przewidziano budowę instalacji termicznego przekształcania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frakcji resztkowej wydzielonej odpadów komunalnych.</w:t>
            </w:r>
          </w:p>
          <w:p w14:paraId="114D55A7" w14:textId="77777777" w:rsidR="00310192" w:rsidRPr="00991B35" w:rsidRDefault="00310192" w:rsidP="00991B3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91B35">
              <w:rPr>
                <w:rFonts w:cstheme="minorHAnsi"/>
                <w:sz w:val="24"/>
                <w:szCs w:val="24"/>
              </w:rPr>
              <w:t>Konieczność budowy instalacji termicznego przeks</w:t>
            </w:r>
            <w:r w:rsidR="00991B35">
              <w:rPr>
                <w:rFonts w:cstheme="minorHAnsi"/>
                <w:sz w:val="24"/>
                <w:szCs w:val="24"/>
              </w:rPr>
              <w:t>ztałcania odpadów komunalnych w </w:t>
            </w:r>
            <w:r w:rsidRPr="00991B35">
              <w:rPr>
                <w:rFonts w:cstheme="minorHAnsi"/>
                <w:sz w:val="24"/>
                <w:szCs w:val="24"/>
              </w:rPr>
              <w:t>województwie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pomorskim została wskazana już w PGO Województwa Pomorskiego 2010 i Planie Gospodarki Odpadami dla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Województwa Pomorskiego 2018.</w:t>
            </w:r>
            <w:r w:rsidR="005C14E1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Podstawowym uzasadnieniem realizacji projektu dotyczącego budowy instalacji termicznego przekształcania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odpadów komunalnych jest potrzeba wypełnienia obowiązku wynikających z przepisów krajowych or</w:t>
            </w:r>
            <w:bookmarkStart w:id="0" w:name="_GoBack"/>
            <w:bookmarkEnd w:id="0"/>
            <w:r w:rsidRPr="00991B35">
              <w:rPr>
                <w:rFonts w:cstheme="minorHAnsi"/>
                <w:sz w:val="24"/>
                <w:szCs w:val="24"/>
              </w:rPr>
              <w:t>az UE w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tym konieczności zagospodarowania w inny sposób niż składowanie tzw</w:t>
            </w:r>
            <w:r w:rsidR="00871595" w:rsidRPr="00991B35">
              <w:rPr>
                <w:rFonts w:cstheme="minorHAnsi"/>
                <w:sz w:val="24"/>
                <w:szCs w:val="24"/>
              </w:rPr>
              <w:t>.</w:t>
            </w:r>
            <w:r w:rsidRPr="00991B35">
              <w:rPr>
                <w:rFonts w:cstheme="minorHAnsi"/>
                <w:sz w:val="24"/>
                <w:szCs w:val="24"/>
              </w:rPr>
              <w:t xml:space="preserve"> frakcji resztkowej o cieple spalania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powyżej 6 MJ/kg.</w:t>
            </w:r>
            <w:r w:rsidR="005C14E1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W celu osiągnięcia wymaganych przepisami poziomów odzysku surowców i energii wytwarzanej ze źródeł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odnawialnych, niezbędne jest dostosowanie systemu zbierania i odbioru odpadów, do rozwiązań</w:t>
            </w:r>
            <w:r w:rsidR="000A4580" w:rsidRPr="00991B35">
              <w:rPr>
                <w:rFonts w:cstheme="minorHAnsi"/>
                <w:sz w:val="24"/>
                <w:szCs w:val="24"/>
              </w:rPr>
              <w:t xml:space="preserve"> </w:t>
            </w:r>
            <w:r w:rsidRPr="00991B35">
              <w:rPr>
                <w:rFonts w:cstheme="minorHAnsi"/>
                <w:sz w:val="24"/>
                <w:szCs w:val="24"/>
              </w:rPr>
              <w:t>technologicznych przyjętych w zakładach zagospodarowania odpadów.</w:t>
            </w:r>
            <w:r w:rsidR="00271D22" w:rsidRPr="00991B3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094B61" w:rsidRPr="004D28D0" w14:paraId="18E33E32" w14:textId="77777777" w:rsidTr="00094B61">
        <w:tc>
          <w:tcPr>
            <w:tcW w:w="9067" w:type="dxa"/>
            <w:gridSpan w:val="7"/>
            <w:shd w:val="clear" w:color="auto" w:fill="92D050"/>
          </w:tcPr>
          <w:p w14:paraId="693E3BE5" w14:textId="77777777" w:rsidR="00094B61" w:rsidRPr="005B781B" w:rsidRDefault="00094B61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B781B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138CBAB4" w14:textId="64FD053E" w:rsidR="00094B61" w:rsidRPr="005B781B" w:rsidRDefault="00094B61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5B781B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C9120D">
              <w:rPr>
                <w:rFonts w:cstheme="minorHAnsi"/>
                <w:i/>
              </w:rPr>
              <w:t>charakterze</w:t>
            </w:r>
            <w:r w:rsidRPr="005B781B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094B61" w:rsidRPr="004D28D0" w14:paraId="02D3162B" w14:textId="77777777" w:rsidTr="00094B61">
        <w:tc>
          <w:tcPr>
            <w:tcW w:w="9067" w:type="dxa"/>
            <w:gridSpan w:val="7"/>
          </w:tcPr>
          <w:p w14:paraId="60D5BD7C" w14:textId="02858269" w:rsidR="00094B61" w:rsidRPr="005B5FB5" w:rsidRDefault="0038467E" w:rsidP="00094B6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5B5FB5" w:rsidRPr="005B5FB5">
              <w:rPr>
                <w:rFonts w:cstheme="minorHAnsi"/>
                <w:sz w:val="24"/>
                <w:szCs w:val="24"/>
              </w:rPr>
              <w:t xml:space="preserve">rzedstawiciel Beneficjenta </w:t>
            </w:r>
            <w:r w:rsidR="00C9120D">
              <w:rPr>
                <w:rFonts w:cstheme="minorHAnsi"/>
                <w:sz w:val="24"/>
                <w:szCs w:val="24"/>
              </w:rPr>
              <w:t>nie</w:t>
            </w:r>
            <w:r>
              <w:rPr>
                <w:rFonts w:cstheme="minorHAnsi"/>
                <w:sz w:val="24"/>
                <w:szCs w:val="24"/>
              </w:rPr>
              <w:t xml:space="preserve"> określił konkretnych projektów.</w:t>
            </w:r>
          </w:p>
        </w:tc>
      </w:tr>
    </w:tbl>
    <w:p w14:paraId="2A9683B5" w14:textId="66CB05F8" w:rsidR="005104E2" w:rsidRPr="005B37AB" w:rsidRDefault="005104E2" w:rsidP="00094B61">
      <w:pPr>
        <w:spacing w:line="276" w:lineRule="auto"/>
        <w:rPr>
          <w:rFonts w:cstheme="minorHAnsi"/>
          <w:sz w:val="24"/>
          <w:szCs w:val="24"/>
        </w:rPr>
      </w:pPr>
    </w:p>
    <w:sectPr w:rsidR="005104E2" w:rsidRPr="005B37AB" w:rsidSect="00FB0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DA6E8" w14:textId="77777777" w:rsidR="002E4497" w:rsidRDefault="002E4497" w:rsidP="00F13819">
      <w:pPr>
        <w:spacing w:after="0" w:line="240" w:lineRule="auto"/>
      </w:pPr>
      <w:r>
        <w:separator/>
      </w:r>
    </w:p>
  </w:endnote>
  <w:endnote w:type="continuationSeparator" w:id="0">
    <w:p w14:paraId="0DDE741E" w14:textId="77777777" w:rsidR="002E4497" w:rsidRDefault="002E4497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01610" w14:textId="77777777" w:rsidR="002E4497" w:rsidRDefault="002E4497" w:rsidP="00F13819">
      <w:pPr>
        <w:spacing w:after="0" w:line="240" w:lineRule="auto"/>
      </w:pPr>
      <w:r>
        <w:separator/>
      </w:r>
    </w:p>
  </w:footnote>
  <w:footnote w:type="continuationSeparator" w:id="0">
    <w:p w14:paraId="6984D397" w14:textId="77777777" w:rsidR="002E4497" w:rsidRDefault="002E4497" w:rsidP="00F13819">
      <w:pPr>
        <w:spacing w:after="0" w:line="240" w:lineRule="auto"/>
      </w:pPr>
      <w:r>
        <w:continuationSeparator/>
      </w:r>
    </w:p>
  </w:footnote>
  <w:footnote w:id="1">
    <w:p w14:paraId="1DDB0764" w14:textId="77777777" w:rsidR="00C93BD4" w:rsidRDefault="00C93BD4" w:rsidP="00C93B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781B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C2"/>
    <w:rsid w:val="000001B4"/>
    <w:rsid w:val="00012C24"/>
    <w:rsid w:val="00057FE6"/>
    <w:rsid w:val="00065B52"/>
    <w:rsid w:val="00071518"/>
    <w:rsid w:val="00091A31"/>
    <w:rsid w:val="00094B61"/>
    <w:rsid w:val="000A4580"/>
    <w:rsid w:val="000C08CA"/>
    <w:rsid w:val="000D4822"/>
    <w:rsid w:val="001014AF"/>
    <w:rsid w:val="001126E4"/>
    <w:rsid w:val="00120855"/>
    <w:rsid w:val="00134CAE"/>
    <w:rsid w:val="001751CB"/>
    <w:rsid w:val="001840AB"/>
    <w:rsid w:val="00191972"/>
    <w:rsid w:val="002042D4"/>
    <w:rsid w:val="002045C2"/>
    <w:rsid w:val="00210123"/>
    <w:rsid w:val="00223572"/>
    <w:rsid w:val="00227F13"/>
    <w:rsid w:val="00271D22"/>
    <w:rsid w:val="002A1FE7"/>
    <w:rsid w:val="002B417F"/>
    <w:rsid w:val="002B7A54"/>
    <w:rsid w:val="002C49C2"/>
    <w:rsid w:val="002D2B32"/>
    <w:rsid w:val="002E4497"/>
    <w:rsid w:val="002F038B"/>
    <w:rsid w:val="003028A0"/>
    <w:rsid w:val="00302BEF"/>
    <w:rsid w:val="00306A84"/>
    <w:rsid w:val="00310192"/>
    <w:rsid w:val="003334F2"/>
    <w:rsid w:val="003735AF"/>
    <w:rsid w:val="0038467E"/>
    <w:rsid w:val="003B20BE"/>
    <w:rsid w:val="003C3255"/>
    <w:rsid w:val="003E4DF2"/>
    <w:rsid w:val="003E752F"/>
    <w:rsid w:val="004471A7"/>
    <w:rsid w:val="00450C90"/>
    <w:rsid w:val="00475D30"/>
    <w:rsid w:val="00476DD8"/>
    <w:rsid w:val="0048124F"/>
    <w:rsid w:val="0048474D"/>
    <w:rsid w:val="004E2C67"/>
    <w:rsid w:val="005104E2"/>
    <w:rsid w:val="00522A17"/>
    <w:rsid w:val="005258E0"/>
    <w:rsid w:val="00540D69"/>
    <w:rsid w:val="005B37AB"/>
    <w:rsid w:val="005B51CB"/>
    <w:rsid w:val="005B5FB5"/>
    <w:rsid w:val="005B6593"/>
    <w:rsid w:val="005B7279"/>
    <w:rsid w:val="005C14E1"/>
    <w:rsid w:val="005C6829"/>
    <w:rsid w:val="005F29CC"/>
    <w:rsid w:val="005F7541"/>
    <w:rsid w:val="00661C68"/>
    <w:rsid w:val="00672FF0"/>
    <w:rsid w:val="00674824"/>
    <w:rsid w:val="006827BA"/>
    <w:rsid w:val="006A78A5"/>
    <w:rsid w:val="006B2A43"/>
    <w:rsid w:val="00732556"/>
    <w:rsid w:val="00745AE0"/>
    <w:rsid w:val="00753BBE"/>
    <w:rsid w:val="00771EEC"/>
    <w:rsid w:val="007725E7"/>
    <w:rsid w:val="007964B7"/>
    <w:rsid w:val="007A5805"/>
    <w:rsid w:val="0080150D"/>
    <w:rsid w:val="008036F3"/>
    <w:rsid w:val="00843069"/>
    <w:rsid w:val="0086590B"/>
    <w:rsid w:val="00870C07"/>
    <w:rsid w:val="00871595"/>
    <w:rsid w:val="008917F2"/>
    <w:rsid w:val="008944CF"/>
    <w:rsid w:val="008C21B6"/>
    <w:rsid w:val="008D4734"/>
    <w:rsid w:val="008E4B03"/>
    <w:rsid w:val="0090283D"/>
    <w:rsid w:val="00923544"/>
    <w:rsid w:val="00940F2D"/>
    <w:rsid w:val="00952171"/>
    <w:rsid w:val="00991B35"/>
    <w:rsid w:val="009A0239"/>
    <w:rsid w:val="009B30BA"/>
    <w:rsid w:val="009B70AC"/>
    <w:rsid w:val="009C563C"/>
    <w:rsid w:val="009F36E2"/>
    <w:rsid w:val="00A46AB7"/>
    <w:rsid w:val="00A71481"/>
    <w:rsid w:val="00A80692"/>
    <w:rsid w:val="00A84B7F"/>
    <w:rsid w:val="00AA043C"/>
    <w:rsid w:val="00AC293C"/>
    <w:rsid w:val="00AE55A0"/>
    <w:rsid w:val="00AE6BFF"/>
    <w:rsid w:val="00B038E1"/>
    <w:rsid w:val="00B47AAB"/>
    <w:rsid w:val="00B84A55"/>
    <w:rsid w:val="00B85055"/>
    <w:rsid w:val="00BA7D0B"/>
    <w:rsid w:val="00BC1634"/>
    <w:rsid w:val="00BE2D64"/>
    <w:rsid w:val="00C459F0"/>
    <w:rsid w:val="00C5175B"/>
    <w:rsid w:val="00C60EAB"/>
    <w:rsid w:val="00C76D6A"/>
    <w:rsid w:val="00C9120D"/>
    <w:rsid w:val="00C93BD4"/>
    <w:rsid w:val="00CD51BC"/>
    <w:rsid w:val="00CE25BF"/>
    <w:rsid w:val="00D20146"/>
    <w:rsid w:val="00D241CF"/>
    <w:rsid w:val="00D33FFF"/>
    <w:rsid w:val="00D4548C"/>
    <w:rsid w:val="00D82DCB"/>
    <w:rsid w:val="00DB320F"/>
    <w:rsid w:val="00DD5C80"/>
    <w:rsid w:val="00DE08C4"/>
    <w:rsid w:val="00DE5BBB"/>
    <w:rsid w:val="00DF3734"/>
    <w:rsid w:val="00E04658"/>
    <w:rsid w:val="00E10961"/>
    <w:rsid w:val="00E41204"/>
    <w:rsid w:val="00E42DC7"/>
    <w:rsid w:val="00E47043"/>
    <w:rsid w:val="00E54E9E"/>
    <w:rsid w:val="00E61E5A"/>
    <w:rsid w:val="00E66F28"/>
    <w:rsid w:val="00E75F8A"/>
    <w:rsid w:val="00E81549"/>
    <w:rsid w:val="00EB145E"/>
    <w:rsid w:val="00ED5761"/>
    <w:rsid w:val="00EE0093"/>
    <w:rsid w:val="00EE1DD6"/>
    <w:rsid w:val="00EF4BE3"/>
    <w:rsid w:val="00EF4D64"/>
    <w:rsid w:val="00F12D9E"/>
    <w:rsid w:val="00F13819"/>
    <w:rsid w:val="00F25619"/>
    <w:rsid w:val="00F30B36"/>
    <w:rsid w:val="00F55454"/>
    <w:rsid w:val="00F71187"/>
    <w:rsid w:val="00FB0DFD"/>
    <w:rsid w:val="00FB4BFF"/>
    <w:rsid w:val="00FB63FC"/>
    <w:rsid w:val="00FC73B9"/>
    <w:rsid w:val="00FD2107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AD71"/>
  <w15:docId w15:val="{05A355FC-0E2F-4FD4-8D07-C0177FF8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D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D62FA-6A09-4BBC-A35D-1DC4B9EE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2010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6</cp:revision>
  <dcterms:created xsi:type="dcterms:W3CDTF">2019-02-22T10:45:00Z</dcterms:created>
  <dcterms:modified xsi:type="dcterms:W3CDTF">2019-02-25T22:35:00Z</dcterms:modified>
</cp:coreProperties>
</file>